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A3C3" w14:textId="77777777" w:rsidR="007510A0" w:rsidRDefault="007510A0" w:rsidP="00DD3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Консультация для родителей, имеющих детей</w:t>
      </w:r>
      <w:r w:rsidR="00DD31F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 xml:space="preserve"> с ограниченными возможностями здоровья.</w:t>
      </w:r>
    </w:p>
    <w:p w14:paraId="3DF11FDF" w14:textId="77777777" w:rsidR="007510A0" w:rsidRDefault="007510A0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14:paraId="6660720B" w14:textId="77777777" w:rsidR="007510A0" w:rsidRPr="007510A0" w:rsidRDefault="007510A0" w:rsidP="0075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40"/>
          <w:szCs w:val="20"/>
        </w:rPr>
      </w:pPr>
      <w:r w:rsidRPr="007510A0">
        <w:rPr>
          <w:rFonts w:ascii="Times New Roman" w:eastAsia="Times New Roman" w:hAnsi="Times New Roman" w:cs="Times New Roman"/>
          <w:b/>
          <w:bCs/>
          <w:color w:val="000000"/>
          <w:sz w:val="40"/>
          <w:szCs w:val="20"/>
        </w:rPr>
        <w:t>Тема: «Развитие мелкой и артикуляционной моторики»</w:t>
      </w:r>
    </w:p>
    <w:p w14:paraId="1D040D81" w14:textId="77777777" w:rsidR="007510A0" w:rsidRDefault="007510A0" w:rsidP="007510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14:paraId="3F86CADB" w14:textId="77777777" w:rsidR="007E1C94" w:rsidRDefault="007E1C94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7E1C94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РАЗВИТИЕ МЕЛКОЙ (ПАЛЬЦЕВОЙ) МОТОРИКИ</w:t>
      </w:r>
    </w:p>
    <w:p w14:paraId="312107DB" w14:textId="77777777" w:rsidR="007510A0" w:rsidRPr="007E1C94" w:rsidRDefault="007510A0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</w:p>
    <w:p w14:paraId="5B371D4C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Ученые – нейробиологи и психологи, занимающиеся исследованиями головного мозга и психического развития детей, давно доказали связь между мелкой моторикой руки и развитием речи. Дети, у которых лучше развиты мелкие движения рук, имеют более развитый мозг, особенно те его отделы, которые отвечают за речь. Иначе говоря, чем лучше развиты пальчики 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</w:rPr>
        <w:t>ребенка</w:t>
      </w: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, тем проще ему будет осваивать речь.</w:t>
      </w:r>
    </w:p>
    <w:p w14:paraId="6C6BC40C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Мелкая моторика рук – это разнообразные движения пальчиками и ладонями. Крупная моторика – движения всей рукой и всем телом.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Тонкая моторика – развитие мелких мышц пальцев, способность выполнять ими тонкие координированные манипуляции малой амплитуды.</w:t>
      </w:r>
    </w:p>
    <w:p w14:paraId="7D4CFF96" w14:textId="77777777" w:rsidR="007E1C94" w:rsidRPr="007E1C94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Значение развития мелкой моторики:</w:t>
      </w:r>
    </w:p>
    <w:p w14:paraId="0DF607D2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Повышают тонус коры головного мозга.</w:t>
      </w:r>
    </w:p>
    <w:p w14:paraId="3296AD2D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Развивают речевые центры коры головного мозга.</w:t>
      </w:r>
    </w:p>
    <w:p w14:paraId="597E5F6D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Стимулируют развитие речи ребенка.</w:t>
      </w:r>
    </w:p>
    <w:p w14:paraId="601FCEC2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Согласовывают работу понятийного и двигательного центров речи.</w:t>
      </w:r>
    </w:p>
    <w:p w14:paraId="3F4BD379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Способствуют улучшению артикуляционной моторики.</w:t>
      </w:r>
    </w:p>
    <w:p w14:paraId="5AFCB17B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Развивают чувство ритма и координацию движений.</w:t>
      </w:r>
    </w:p>
    <w:p w14:paraId="2B31A46F" w14:textId="77777777" w:rsidR="007E1C94" w:rsidRPr="007E1C94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Подготавливают руку к письму.</w:t>
      </w:r>
    </w:p>
    <w:p w14:paraId="2A7E0D9E" w14:textId="77777777" w:rsidR="007E1C94" w:rsidRPr="007510A0" w:rsidRDefault="007E1C94" w:rsidP="007E1C9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Поднимают настроение ребенка.</w:t>
      </w:r>
    </w:p>
    <w:p w14:paraId="40DD3154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7510A0">
        <w:rPr>
          <w:rFonts w:ascii="Times New Roman" w:hAnsi="Times New Roman" w:cs="Times New Roman"/>
          <w:sz w:val="28"/>
          <w:shd w:val="clear" w:color="auto" w:fill="FFFFFF"/>
        </w:rPr>
        <w:t xml:space="preserve">Чтобы исправить речевое нарушение, нужно вести целенаправленную работу по  развитию мелкой моторики. Такая работа ускоряет созревание областей головного  мозга, которые отвечают за речь, и способствует ускорению дефектов речи. </w:t>
      </w:r>
    </w:p>
    <w:p w14:paraId="00BA2F92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Формирование словесной речи ребенка начинается, когда движения пальцев рук достигают достаточной точности. Развитие пальцевой моторики как бы подготавливают почву для последующего формирования речи.</w:t>
      </w:r>
    </w:p>
    <w:p w14:paraId="01BFB588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Родителям рекомендуется вместе с детьми раскладывать пуговицы в зависимости от их признаков: по цвету, по форме, по размеру; складывать из пуговиц или бусинок различные узоры. Учить ребенка застегивать и расстегивать пуговицы, зашнуровывать или расшнуровывать шнурки. Также рекомендуются разнообразные игры с мозаикой, кубиками, которые способствуют формированию тонкой моторики. Эффективно проводить различные виды изобразительной деятельности, лепку и аппликации на разные темы в зависимости от поставленных целей.</w:t>
      </w:r>
    </w:p>
    <w:p w14:paraId="32A3CC71" w14:textId="77777777" w:rsidR="007E1C94" w:rsidRPr="007510A0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Пальчиковая гимнастика должна проводиться каждый день по 5 минут дома с родителями и в детских учреждениях с педагогами.</w:t>
      </w:r>
    </w:p>
    <w:p w14:paraId="50E6EC91" w14:textId="77777777" w:rsidR="007E1C94" w:rsidRPr="007E1C94" w:rsidRDefault="007E1C94" w:rsidP="007E1C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Мелкую моторику рук развивают:</w:t>
      </w:r>
    </w:p>
    <w:p w14:paraId="460E5C3E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Различные игры с пальчиками, где необходимо выполнять те или иные движения в определенной последовательности;</w:t>
      </w:r>
    </w:p>
    <w:p w14:paraId="2FF58559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Игры с мелкими предметами, которые неудобно брать в ручку;</w:t>
      </w:r>
    </w:p>
    <w:p w14:paraId="79098477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Игры, где требуется что-то брать или вытаскивать, сжимать – разжимать, выливать – наливать, насыпать – высыпать, проталкивать в отверстия;</w:t>
      </w:r>
    </w:p>
    <w:p w14:paraId="7D2BC0F6" w14:textId="77777777" w:rsidR="007E1C94" w:rsidRPr="007E1C94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Рисование карандашами (фломастерами, кистью);</w:t>
      </w:r>
    </w:p>
    <w:p w14:paraId="1296A7C3" w14:textId="77777777" w:rsidR="007E1C94" w:rsidRPr="007510A0" w:rsidRDefault="007E1C94" w:rsidP="007E1C9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Застегивание и расстегивание молний, пуговиц, одевание и раздевание и т.д.</w:t>
      </w:r>
    </w:p>
    <w:p w14:paraId="38AEAA33" w14:textId="77777777" w:rsidR="007E422B" w:rsidRDefault="007E1C94" w:rsidP="00751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Развивая мелкую моторику, нужно не забывать о том, что у ребенка две руки. Старайтесь все упражнения дублировать: выполнять и правой, и левой. Развивая правую руку, мы стимулируем развитие левого полушария мозга. И наоборот, развивая левую руку, мы стимулируем развитие правого полушария.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7E1C94">
        <w:rPr>
          <w:rFonts w:ascii="Times New Roman" w:eastAsia="Times New Roman" w:hAnsi="Times New Roman" w:cs="Times New Roman"/>
          <w:color w:val="000000"/>
          <w:sz w:val="28"/>
          <w:szCs w:val="20"/>
        </w:rPr>
        <w:t>В настоящее время практически у 80% населения мира лучше развито левое полушарие мозга. Оно отвечает за логическое мышление, анализ, изучение языков. А правое полушарие отвечает за интуицию, творчество, фантазию, восприятие искусства и музыки.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14:paraId="1FC42F83" w14:textId="77777777" w:rsidR="007510A0" w:rsidRPr="007510A0" w:rsidRDefault="007510A0" w:rsidP="007510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45F64EB" w14:textId="77777777" w:rsidR="00C57EED" w:rsidRDefault="00C57EED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  <w:r w:rsidRPr="007E1C9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 xml:space="preserve">РАЗВИТИЕ </w:t>
      </w:r>
      <w:r w:rsidRPr="007510A0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АРТИКУЛЯЦИОННОЙ</w:t>
      </w:r>
      <w:r w:rsidRPr="007E1C94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 xml:space="preserve"> МОТОРИКИ</w:t>
      </w:r>
    </w:p>
    <w:p w14:paraId="1AAF6B48" w14:textId="77777777" w:rsidR="007510A0" w:rsidRPr="007510A0" w:rsidRDefault="007510A0" w:rsidP="00751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</w:pPr>
    </w:p>
    <w:p w14:paraId="56B36FD0" w14:textId="77777777" w:rsidR="00C57EED" w:rsidRPr="007510A0" w:rsidRDefault="00C57EED" w:rsidP="00751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7510A0">
        <w:rPr>
          <w:rFonts w:ascii="Times New Roman" w:hAnsi="Times New Roman" w:cs="Times New Roman"/>
          <w:sz w:val="28"/>
          <w:szCs w:val="27"/>
        </w:rPr>
        <w:t>Артикуляционная моторика – совокупность скоординированных движений органов речевого аппарата и обеспечивающая одно из условий правильного звукопроизношения.</w:t>
      </w:r>
    </w:p>
    <w:p w14:paraId="3CD5636B" w14:textId="77777777" w:rsidR="00C57EED" w:rsidRPr="00CA1D92" w:rsidRDefault="00C57EED" w:rsidP="00751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  <w:r w:rsidRPr="007510A0">
        <w:rPr>
          <w:rFonts w:ascii="Times New Roman" w:hAnsi="Times New Roman" w:cs="Times New Roman"/>
          <w:sz w:val="28"/>
          <w:szCs w:val="27"/>
        </w:rPr>
        <w:t>Произношение звуков речи – это сложный двигательный навык, которым ребенок овладевает с младенческих лет, 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  <w:r w:rsidRPr="007510A0">
        <w:rPr>
          <w:rFonts w:ascii="Times New Roman" w:hAnsi="Times New Roman" w:cs="Times New Roman"/>
          <w:sz w:val="28"/>
          <w:szCs w:val="27"/>
        </w:rPr>
        <w:t>проделывая массу разнообразных артикуляционных и мимических движений языком, губами, нижней челюстью, сопровождаемых диффузными звуками (бормотанием, лепетом). Они являются первым этапом в речевом развитии ребенка. Точность, сила и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  <w:r w:rsidRPr="007510A0">
        <w:rPr>
          <w:rFonts w:ascii="Times New Roman" w:hAnsi="Times New Roman" w:cs="Times New Roman"/>
          <w:sz w:val="28"/>
          <w:szCs w:val="27"/>
        </w:rPr>
        <w:t>дифференцированность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  <w:r w:rsidRPr="007510A0">
        <w:rPr>
          <w:rFonts w:ascii="Times New Roman" w:hAnsi="Times New Roman" w:cs="Times New Roman"/>
          <w:sz w:val="28"/>
          <w:szCs w:val="27"/>
        </w:rPr>
        <w:t xml:space="preserve">этих движений развиваются постепенно. </w:t>
      </w:r>
    </w:p>
    <w:p w14:paraId="6153C614" w14:textId="77777777" w:rsidR="00C57EED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27"/>
        </w:rPr>
        <w:t>Одним из условий для правильного формирования звукопроизношения является достаточное развитие речевой моторики. Чтобы правильно произносить звуки речи, ребенок должен уметь воспроизводить необходимые артикуляторные уклады, включающие сложный комплекс движений.</w:t>
      </w:r>
      <w:r w:rsidRPr="007510A0">
        <w:rPr>
          <w:rStyle w:val="apple-converted-space"/>
          <w:rFonts w:ascii="Times New Roman" w:hAnsi="Times New Roman" w:cs="Times New Roman"/>
          <w:sz w:val="28"/>
          <w:szCs w:val="27"/>
        </w:rPr>
        <w:t> </w:t>
      </w:r>
    </w:p>
    <w:p w14:paraId="65E2CEAC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 xml:space="preserve">Мы правильно произносим различные звуки, как изолированно, так и в речевом потоке, благодаря силе, хорошей подвижности и дифференцированной работе органов </w:t>
      </w:r>
      <w:proofErr w:type="spellStart"/>
      <w:r w:rsidRPr="007510A0">
        <w:rPr>
          <w:rFonts w:ascii="Times New Roman" w:hAnsi="Times New Roman" w:cs="Times New Roman"/>
          <w:sz w:val="28"/>
          <w:szCs w:val="18"/>
        </w:rPr>
        <w:t>звукопроизносительного</w:t>
      </w:r>
      <w:proofErr w:type="spellEnd"/>
      <w:r w:rsidRPr="007510A0">
        <w:rPr>
          <w:rFonts w:ascii="Times New Roman" w:hAnsi="Times New Roman" w:cs="Times New Roman"/>
          <w:sz w:val="28"/>
          <w:szCs w:val="18"/>
        </w:rPr>
        <w:t xml:space="preserve"> аппа</w:t>
      </w:r>
      <w:r w:rsidR="006C3858" w:rsidRPr="007510A0">
        <w:rPr>
          <w:rFonts w:ascii="Times New Roman" w:hAnsi="Times New Roman" w:cs="Times New Roman"/>
          <w:sz w:val="28"/>
          <w:szCs w:val="18"/>
        </w:rPr>
        <w:t>рата. Н</w:t>
      </w:r>
      <w:r w:rsidRPr="007510A0">
        <w:rPr>
          <w:rFonts w:ascii="Times New Roman" w:hAnsi="Times New Roman" w:cs="Times New Roman"/>
          <w:sz w:val="28"/>
          <w:szCs w:val="18"/>
        </w:rPr>
        <w:t>еразвитость, вялость мышц языка, нижней челюсти, мягкого нёба, губ и, как следствие, их недостаточная подвижность нередко являются причиной плохого произношения.</w:t>
      </w:r>
    </w:p>
    <w:p w14:paraId="491F7B6B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Совершенствованию движений артикуляционных органов, необходимых для правильного произношения звуков, и подготовке речевого аппарата к речевой нагрузке способствует проведение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  <w:r w:rsidRPr="007510A0">
        <w:rPr>
          <w:rStyle w:val="a4"/>
          <w:rFonts w:ascii="Times New Roman" w:hAnsi="Times New Roman" w:cs="Times New Roman"/>
          <w:b w:val="0"/>
          <w:sz w:val="28"/>
          <w:szCs w:val="18"/>
        </w:rPr>
        <w:t>артикуляционной гимнастики,</w:t>
      </w:r>
      <w:r w:rsidRPr="007510A0">
        <w:rPr>
          <w:rStyle w:val="apple-converted-space"/>
          <w:rFonts w:ascii="Times New Roman" w:hAnsi="Times New Roman" w:cs="Times New Roman"/>
          <w:b/>
          <w:bCs/>
          <w:sz w:val="28"/>
          <w:szCs w:val="18"/>
        </w:rPr>
        <w:t> </w:t>
      </w:r>
      <w:r w:rsidRPr="007510A0">
        <w:rPr>
          <w:rFonts w:ascii="Times New Roman" w:hAnsi="Times New Roman" w:cs="Times New Roman"/>
          <w:sz w:val="28"/>
          <w:szCs w:val="18"/>
        </w:rPr>
        <w:t>то есть системы упражнений для развития речевых органов. 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57CE9707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18"/>
        </w:rPr>
      </w:pPr>
      <w:r w:rsidRPr="007510A0">
        <w:rPr>
          <w:rStyle w:val="a4"/>
          <w:rFonts w:ascii="Times New Roman" w:hAnsi="Times New Roman" w:cs="Times New Roman"/>
          <w:b w:val="0"/>
          <w:sz w:val="28"/>
          <w:szCs w:val="18"/>
        </w:rPr>
        <w:t>Целью артикуляционной гимнастики</w:t>
      </w:r>
      <w:r w:rsidR="006C3858" w:rsidRPr="007510A0">
        <w:rPr>
          <w:rStyle w:val="a4"/>
          <w:rFonts w:ascii="Times New Roman" w:hAnsi="Times New Roman" w:cs="Times New Roman"/>
          <w:b w:val="0"/>
          <w:sz w:val="28"/>
          <w:szCs w:val="18"/>
        </w:rPr>
        <w:t xml:space="preserve"> </w:t>
      </w:r>
      <w:r w:rsidRPr="007510A0">
        <w:rPr>
          <w:rFonts w:ascii="Times New Roman" w:hAnsi="Times New Roman" w:cs="Times New Roman"/>
          <w:sz w:val="28"/>
          <w:szCs w:val="18"/>
        </w:rPr>
        <w:t>является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выработка полноценных</w:t>
      </w:r>
      <w:r w:rsidRPr="007510A0">
        <w:rPr>
          <w:rStyle w:val="apple-converted-space"/>
          <w:rFonts w:ascii="Times New Roman" w:hAnsi="Times New Roman" w:cs="Times New Roman"/>
          <w:i/>
          <w:iCs/>
          <w:sz w:val="28"/>
          <w:szCs w:val="18"/>
        </w:rPr>
        <w:t> 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движений и определенных положений органов артикуляционного аппарата, умение объединять простые движе</w:t>
      </w:r>
      <w:r w:rsidR="006C3858"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 xml:space="preserve">ния в сложные, необходимые для правильного 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произ</w:t>
      </w:r>
      <w:r w:rsidR="006C3858"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 xml:space="preserve">несения </w:t>
      </w:r>
      <w:r w:rsidRPr="007510A0">
        <w:rPr>
          <w:rStyle w:val="a5"/>
          <w:rFonts w:ascii="Times New Roman" w:hAnsi="Times New Roman" w:cs="Times New Roman"/>
          <w:i w:val="0"/>
          <w:sz w:val="28"/>
          <w:szCs w:val="18"/>
        </w:rPr>
        <w:t>звуков.</w:t>
      </w:r>
      <w:r w:rsidRPr="007510A0">
        <w:rPr>
          <w:rStyle w:val="apple-converted-space"/>
          <w:rFonts w:ascii="Times New Roman" w:hAnsi="Times New Roman" w:cs="Times New Roman"/>
          <w:i/>
          <w:sz w:val="28"/>
          <w:szCs w:val="18"/>
        </w:rPr>
        <w:t> </w:t>
      </w:r>
    </w:p>
    <w:p w14:paraId="2B84DB9C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Артикуляционная гимнастика является основ</w:t>
      </w:r>
      <w:r w:rsidR="006C3858" w:rsidRPr="007510A0">
        <w:rPr>
          <w:rFonts w:ascii="Times New Roman" w:hAnsi="Times New Roman" w:cs="Times New Roman"/>
          <w:sz w:val="28"/>
          <w:szCs w:val="18"/>
        </w:rPr>
        <w:t>ой формирования речевых звуков – фонем –</w:t>
      </w:r>
      <w:r w:rsidRPr="007510A0">
        <w:rPr>
          <w:rFonts w:ascii="Times New Roman" w:hAnsi="Times New Roman" w:cs="Times New Roman"/>
          <w:sz w:val="28"/>
          <w:szCs w:val="18"/>
        </w:rPr>
        <w:t xml:space="preserve"> и коррекции нарушений звукопроизношения; она включает упражнения для тренировки подвижности органов артикуляционного аппарата, отработки определенных положений губ, языка, мягкого нёба, необходимых для правильного произнесения как всех звуков, так и каждого звука той или иной группы.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22E9B103" w14:textId="77777777" w:rsidR="006C3858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При отборе материала для артикуляционной гимнастики соблюдается определенная последовательность — от простых упражнений к более сложным. В ходе упражнений все движения органов артикуляционного аппарата осуществляются последовательно, с паузами перед каждым новым движением, чтобы можно было контролировать качество движения, а ребенок мог ощущать, осознавать, контролировать и запоминать свои действия.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7A38828C" w14:textId="77777777" w:rsidR="006C3858" w:rsidRPr="007510A0" w:rsidRDefault="00C57EED" w:rsidP="006C3858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lastRenderedPageBreak/>
        <w:t xml:space="preserve">Закрепление любого навыка требует систематического повторения действия, поэтому артикуляционная гимнастика </w:t>
      </w:r>
      <w:r w:rsidR="006C3858" w:rsidRPr="007510A0">
        <w:rPr>
          <w:rFonts w:ascii="Times New Roman" w:hAnsi="Times New Roman" w:cs="Times New Roman"/>
          <w:sz w:val="28"/>
          <w:szCs w:val="18"/>
        </w:rPr>
        <w:t xml:space="preserve">должна </w:t>
      </w:r>
      <w:r w:rsidRPr="007510A0">
        <w:rPr>
          <w:rFonts w:ascii="Times New Roman" w:hAnsi="Times New Roman" w:cs="Times New Roman"/>
          <w:sz w:val="28"/>
          <w:szCs w:val="18"/>
        </w:rPr>
        <w:t>проводиться ежедневно, чтобы вырабатываемые двигательные навыки становились более прочными.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</w:p>
    <w:p w14:paraId="64F5397B" w14:textId="77777777" w:rsidR="006C3858" w:rsidRDefault="00C57EED" w:rsidP="006C3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sz w:val="28"/>
          <w:szCs w:val="18"/>
        </w:rPr>
        <w:t>Выполнение упражнений артикуляционной гимнастики требует от ребенка больших энергетических затрат, определенных усилий и терпения. Чтобы у ребенка не пропал интерес к выполняемой работе, артикуляционная гимнастика не должна проводиться по шаблону, скучно. Нужно вовлечь ребенка в активный процесс, создать соответствующий эмоциональный настрой, вызвать живой интерес, положительное отношение к занятиям, стремление правильно выполнять упражнения.</w:t>
      </w:r>
      <w:r w:rsidRPr="007510A0">
        <w:rPr>
          <w:rStyle w:val="apple-converted-space"/>
          <w:rFonts w:ascii="Times New Roman" w:hAnsi="Times New Roman" w:cs="Times New Roman"/>
          <w:sz w:val="28"/>
          <w:szCs w:val="18"/>
        </w:rPr>
        <w:t> </w:t>
      </w:r>
      <w:r w:rsidRPr="007510A0">
        <w:rPr>
          <w:rFonts w:ascii="Times New Roman" w:hAnsi="Times New Roman" w:cs="Times New Roman"/>
          <w:sz w:val="28"/>
          <w:szCs w:val="18"/>
        </w:rPr>
        <w:br/>
        <w:t>Для этого необходимо использовать игру, как основную деятельность детей, а, следовательно, самую естественную и привлекательную для них форму занятий. Для красочного и забавного оформления игры-занятия подбираются картинки, игрушки, сказочные герои, привлекаются стихотворные тексты.</w:t>
      </w:r>
    </w:p>
    <w:p w14:paraId="2EAB1101" w14:textId="77777777" w:rsidR="007510A0" w:rsidRPr="007510A0" w:rsidRDefault="007510A0" w:rsidP="006C3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18"/>
        </w:rPr>
      </w:pPr>
    </w:p>
    <w:p w14:paraId="73B82DB9" w14:textId="77777777" w:rsidR="006C3858" w:rsidRDefault="006C3858" w:rsidP="006C3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7510A0">
        <w:rPr>
          <w:rFonts w:ascii="Times New Roman" w:hAnsi="Times New Roman" w:cs="Times New Roman"/>
          <w:b/>
          <w:sz w:val="28"/>
          <w:szCs w:val="18"/>
        </w:rPr>
        <w:t>Правила проведения артикуляционной моторики</w:t>
      </w:r>
    </w:p>
    <w:p w14:paraId="7BBF14A7" w14:textId="77777777" w:rsidR="007510A0" w:rsidRPr="007510A0" w:rsidRDefault="007510A0" w:rsidP="006C3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8"/>
        </w:rPr>
      </w:pPr>
    </w:p>
    <w:p w14:paraId="6C885402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Проводить артикуляционную гимнастику нужно ежедневно, чтобы вырабатываемые у детей навыки закреплялись. </w:t>
      </w:r>
    </w:p>
    <w:p w14:paraId="450BCEFB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color w:val="000000"/>
          <w:sz w:val="28"/>
          <w:szCs w:val="28"/>
        </w:rPr>
        <w:t>Лу</w:t>
      </w:r>
      <w:r w:rsidR="007510A0" w:rsidRPr="007510A0">
        <w:rPr>
          <w:rFonts w:ascii="Times New Roman" w:hAnsi="Times New Roman" w:cs="Times New Roman"/>
          <w:color w:val="000000"/>
          <w:sz w:val="28"/>
          <w:szCs w:val="28"/>
        </w:rPr>
        <w:t>чше ее делать</w:t>
      </w: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 3-4 раза в день по 3-5 минут. </w:t>
      </w:r>
    </w:p>
    <w:p w14:paraId="71104F91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Не следует предлагать детям больше </w:t>
      </w:r>
      <w:r w:rsidR="007510A0" w:rsidRPr="007510A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510A0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упражнений за раз.</w:t>
      </w:r>
    </w:p>
    <w:p w14:paraId="19C96C75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к более сложным. </w:t>
      </w:r>
    </w:p>
    <w:p w14:paraId="5F5284DE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их лучше эмоционально, в игровой форме.</w:t>
      </w:r>
    </w:p>
    <w:p w14:paraId="7BC0139C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выполняемых 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упражнений новым может быть только одно, 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а остальные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14:paraId="12BD3525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Артикуляционную гимнастку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14:paraId="7FAC8E73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14:paraId="19E1D2F5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организуется следующим образом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766BA2E" w14:textId="77777777" w:rsidR="007510A0" w:rsidRPr="007510A0" w:rsidRDefault="006C3858" w:rsidP="007510A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рассказыва</w:t>
      </w:r>
      <w:r w:rsidR="007510A0"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т о предстоящем упражнении, используя игровые приемы.</w:t>
      </w:r>
    </w:p>
    <w:p w14:paraId="0B011A88" w14:textId="77777777" w:rsidR="007510A0" w:rsidRPr="007510A0" w:rsidRDefault="006C3858" w:rsidP="007510A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385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Показывает его выполнение.</w:t>
      </w:r>
    </w:p>
    <w:p w14:paraId="44638023" w14:textId="77777777" w:rsidR="007510A0" w:rsidRPr="007510A0" w:rsidRDefault="006C3858" w:rsidP="007510A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6C3858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делает ребенок, а взрослый контролирует выполнение.</w:t>
      </w:r>
    </w:p>
    <w:p w14:paraId="3837A96A" w14:textId="77777777" w:rsidR="007510A0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</w:t>
      </w: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рично по отношению к правой и левой стороне лица. В противном случае артикуляционная гимнастика не достигает своей цели.</w:t>
      </w:r>
    </w:p>
    <w:p w14:paraId="4A6B1429" w14:textId="77777777" w:rsidR="006C3858" w:rsidRPr="007510A0" w:rsidRDefault="006C3858" w:rsidP="007510A0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18"/>
        </w:rPr>
      </w:pPr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выполнения гимнастики важно помнить о создании положительного эмоционального настроя у ребенка. Нельзя говорить ему, что он делает упражнение неверно, </w:t>
      </w:r>
      <w:proofErr w:type="gramStart"/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751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привести к отказу выполнять движение. Лучше покажите ребенку его достижения («Видишь, язык уже научился быть широким»), подбодрить («Ничего, твой язычок обязательно научиться подниматься кверху»).</w:t>
      </w:r>
    </w:p>
    <w:p w14:paraId="08F13BC5" w14:textId="77777777" w:rsidR="00C57EED" w:rsidRPr="007510A0" w:rsidRDefault="00C57EED" w:rsidP="00C57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7"/>
        </w:rPr>
      </w:pPr>
    </w:p>
    <w:sectPr w:rsidR="00C57EED" w:rsidRPr="007510A0" w:rsidSect="007E1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7E2D"/>
    <w:multiLevelType w:val="hybridMultilevel"/>
    <w:tmpl w:val="BB0E7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0AA3"/>
    <w:multiLevelType w:val="hybridMultilevel"/>
    <w:tmpl w:val="DB9E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1273"/>
    <w:multiLevelType w:val="multilevel"/>
    <w:tmpl w:val="9F02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00C78"/>
    <w:multiLevelType w:val="hybridMultilevel"/>
    <w:tmpl w:val="FE022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A1334C"/>
    <w:multiLevelType w:val="multilevel"/>
    <w:tmpl w:val="53D43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1497A"/>
    <w:multiLevelType w:val="multilevel"/>
    <w:tmpl w:val="FF96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8342967">
    <w:abstractNumId w:val="2"/>
  </w:num>
  <w:num w:numId="2" w16cid:durableId="1604068391">
    <w:abstractNumId w:val="5"/>
  </w:num>
  <w:num w:numId="3" w16cid:durableId="1009213661">
    <w:abstractNumId w:val="4"/>
  </w:num>
  <w:num w:numId="4" w16cid:durableId="225845835">
    <w:abstractNumId w:val="1"/>
  </w:num>
  <w:num w:numId="5" w16cid:durableId="2043824315">
    <w:abstractNumId w:val="3"/>
  </w:num>
  <w:num w:numId="6" w16cid:durableId="73906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94"/>
    <w:rsid w:val="00490B71"/>
    <w:rsid w:val="00670B63"/>
    <w:rsid w:val="006C3858"/>
    <w:rsid w:val="00721528"/>
    <w:rsid w:val="007510A0"/>
    <w:rsid w:val="007E1C94"/>
    <w:rsid w:val="007E422B"/>
    <w:rsid w:val="00927749"/>
    <w:rsid w:val="00B95C7A"/>
    <w:rsid w:val="00C57EED"/>
    <w:rsid w:val="00CA1D92"/>
    <w:rsid w:val="00DD31FC"/>
    <w:rsid w:val="00F6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466B"/>
  <w15:docId w15:val="{9FB242B3-4C4A-456E-95AA-C989CC63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7EED"/>
    <w:rPr>
      <w:b/>
      <w:bCs/>
    </w:rPr>
  </w:style>
  <w:style w:type="character" w:customStyle="1" w:styleId="apple-converted-space">
    <w:name w:val="apple-converted-space"/>
    <w:basedOn w:val="a0"/>
    <w:rsid w:val="00C57EED"/>
  </w:style>
  <w:style w:type="character" w:styleId="a5">
    <w:name w:val="Emphasis"/>
    <w:basedOn w:val="a0"/>
    <w:uiPriority w:val="20"/>
    <w:qFormat/>
    <w:rsid w:val="00C57EED"/>
    <w:rPr>
      <w:i/>
      <w:iCs/>
    </w:rPr>
  </w:style>
  <w:style w:type="paragraph" w:styleId="a6">
    <w:name w:val="List Paragraph"/>
    <w:basedOn w:val="a"/>
    <w:uiPriority w:val="34"/>
    <w:qFormat/>
    <w:rsid w:val="00751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ПЛЮША</cp:lastModifiedBy>
  <cp:revision>2</cp:revision>
  <dcterms:created xsi:type="dcterms:W3CDTF">2023-11-09T17:20:00Z</dcterms:created>
  <dcterms:modified xsi:type="dcterms:W3CDTF">2023-11-09T17:20:00Z</dcterms:modified>
</cp:coreProperties>
</file>